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ECD3F" w14:textId="6F300222" w:rsidR="00F11684" w:rsidRPr="00F81559" w:rsidRDefault="004E1D45" w:rsidP="00011FB8">
      <w:pPr>
        <w:ind w:firstLineChars="100" w:firstLine="211"/>
        <w:jc w:val="left"/>
        <w:rPr>
          <w:rFonts w:hAnsi="ＭＳ 明朝"/>
          <w:sz w:val="24"/>
          <w:szCs w:val="28"/>
        </w:rPr>
      </w:pPr>
      <w:r w:rsidRPr="002710F1">
        <w:rPr>
          <w:rFonts w:hAnsi="ＭＳ 明朝"/>
          <w:b/>
          <w:szCs w:val="28"/>
        </w:rPr>
        <w:t>様式第</w:t>
      </w:r>
      <w:r w:rsidR="002710F1" w:rsidRPr="002710F1">
        <w:rPr>
          <w:rFonts w:hAnsi="ＭＳ 明朝" w:hint="eastAsia"/>
          <w:b/>
          <w:szCs w:val="28"/>
        </w:rPr>
        <w:t>15</w:t>
      </w:r>
      <w:r w:rsidRPr="002710F1">
        <w:rPr>
          <w:rFonts w:hAnsi="ＭＳ 明朝"/>
          <w:b/>
          <w:szCs w:val="28"/>
        </w:rPr>
        <w:t>号</w:t>
      </w:r>
      <w:r w:rsidRPr="002710F1">
        <w:rPr>
          <w:rFonts w:hAnsi="ＭＳ 明朝"/>
          <w:szCs w:val="28"/>
        </w:rPr>
        <w:t>(第2条関係)</w:t>
      </w:r>
      <w:bookmarkStart w:id="0" w:name="_GoBack"/>
      <w:bookmarkEnd w:id="0"/>
    </w:p>
    <w:p w14:paraId="52E65711" w14:textId="77777777" w:rsidR="00F81559" w:rsidRDefault="00F81559" w:rsidP="00011FB8">
      <w:pPr>
        <w:ind w:firstLineChars="100" w:firstLine="240"/>
        <w:jc w:val="left"/>
        <w:rPr>
          <w:rFonts w:hAnsi="ＭＳ 明朝"/>
          <w:sz w:val="24"/>
          <w:szCs w:val="28"/>
        </w:rPr>
      </w:pPr>
    </w:p>
    <w:p w14:paraId="18C6D735" w14:textId="40736A26" w:rsidR="00672550" w:rsidRPr="000833D6" w:rsidRDefault="00672550" w:rsidP="00011FB8">
      <w:pPr>
        <w:ind w:firstLineChars="100" w:firstLine="241"/>
        <w:jc w:val="left"/>
        <w:rPr>
          <w:rFonts w:hAnsi="ＭＳ 明朝"/>
          <w:b/>
          <w:sz w:val="24"/>
          <w:szCs w:val="28"/>
        </w:rPr>
      </w:pPr>
      <w:r w:rsidRPr="000833D6">
        <w:rPr>
          <w:rFonts w:hAnsi="ＭＳ 明朝" w:hint="eastAsia"/>
          <w:b/>
          <w:sz w:val="24"/>
          <w:szCs w:val="28"/>
        </w:rPr>
        <w:t>伐採及び集材に係るチェックリスト</w:t>
      </w:r>
    </w:p>
    <w:p w14:paraId="1F3AD264" w14:textId="77777777" w:rsidR="00672550" w:rsidRPr="00F94DC7" w:rsidRDefault="00672550" w:rsidP="00672550">
      <w:pPr>
        <w:spacing w:line="360" w:lineRule="auto"/>
        <w:jc w:val="right"/>
        <w:rPr>
          <w:rFonts w:hAnsi="ＭＳ 明朝"/>
          <w:sz w:val="24"/>
          <w:szCs w:val="28"/>
        </w:rPr>
      </w:pPr>
      <w:r w:rsidRPr="00F94DC7">
        <w:rPr>
          <w:rFonts w:hAnsi="ＭＳ 明朝" w:hint="eastAsia"/>
          <w:u w:val="single"/>
        </w:rPr>
        <w:t xml:space="preserve">　　年　　月　　日</w:t>
      </w:r>
    </w:p>
    <w:p w14:paraId="2EA5FA68" w14:textId="77777777" w:rsidR="00672550" w:rsidRPr="00F94DC7" w:rsidRDefault="00672550" w:rsidP="00B42D91">
      <w:pPr>
        <w:spacing w:line="360" w:lineRule="auto"/>
        <w:ind w:firstLineChars="100" w:firstLine="210"/>
        <w:rPr>
          <w:rFonts w:hAnsi="ＭＳ 明朝"/>
          <w:u w:val="single"/>
        </w:rPr>
      </w:pPr>
      <w:r w:rsidRPr="00F94DC7">
        <w:rPr>
          <w:rFonts w:hAnsi="ＭＳ 明朝" w:hint="eastAsia"/>
          <w:u w:val="single"/>
        </w:rPr>
        <w:t xml:space="preserve">伐採する者：　　　　　　　　　　　　　　　　　　　　　　　</w:t>
      </w:r>
    </w:p>
    <w:p w14:paraId="587814BD" w14:textId="179ECA1A" w:rsidR="00672550" w:rsidRPr="00F94DC7" w:rsidRDefault="00672550" w:rsidP="00B42D91">
      <w:pPr>
        <w:spacing w:line="360" w:lineRule="auto"/>
        <w:ind w:firstLineChars="100" w:firstLine="210"/>
        <w:rPr>
          <w:rFonts w:hAnsi="ＭＳ 明朝"/>
          <w:u w:val="single"/>
        </w:rPr>
      </w:pPr>
      <w:r w:rsidRPr="00F94DC7">
        <w:rPr>
          <w:rFonts w:hAnsi="ＭＳ 明朝"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F94DC7" w14:paraId="4BAD97F7" w14:textId="77777777" w:rsidTr="00B42D91">
        <w:trPr>
          <w:trHeight w:val="444"/>
        </w:trPr>
        <w:tc>
          <w:tcPr>
            <w:tcW w:w="8505" w:type="dxa"/>
            <w:tcBorders>
              <w:right w:val="single" w:sz="4" w:space="0" w:color="auto"/>
            </w:tcBorders>
            <w:vAlign w:val="center"/>
          </w:tcPr>
          <w:p w14:paraId="11C08E40" w14:textId="77777777" w:rsidR="00672550" w:rsidRPr="00F94DC7" w:rsidRDefault="00672550" w:rsidP="00375BB1">
            <w:pPr>
              <w:jc w:val="center"/>
              <w:rPr>
                <w:rFonts w:hAnsi="ＭＳ 明朝"/>
                <w:sz w:val="22"/>
                <w:szCs w:val="24"/>
              </w:rPr>
            </w:pPr>
            <w:r w:rsidRPr="00F94DC7">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F94DC7" w:rsidRDefault="00672550" w:rsidP="00375BB1">
            <w:pPr>
              <w:jc w:val="center"/>
              <w:rPr>
                <w:rFonts w:hAnsi="ＭＳ 明朝"/>
                <w:sz w:val="22"/>
                <w:szCs w:val="24"/>
              </w:rPr>
            </w:pPr>
            <w:r w:rsidRPr="00F94DC7">
              <w:rPr>
                <w:rFonts w:hAnsi="ＭＳ 明朝" w:hint="eastAsia"/>
                <w:sz w:val="22"/>
                <w:szCs w:val="24"/>
              </w:rPr>
              <w:t>確認</w:t>
            </w:r>
          </w:p>
        </w:tc>
      </w:tr>
      <w:tr w:rsidR="00672550" w:rsidRPr="00F94DC7" w14:paraId="65FBF6C6" w14:textId="77777777" w:rsidTr="00B42D91">
        <w:trPr>
          <w:trHeight w:val="1807"/>
        </w:trPr>
        <w:tc>
          <w:tcPr>
            <w:tcW w:w="8505" w:type="dxa"/>
            <w:tcBorders>
              <w:right w:val="single" w:sz="4" w:space="0" w:color="auto"/>
            </w:tcBorders>
          </w:tcPr>
          <w:p w14:paraId="5DABCE99" w14:textId="77777777" w:rsidR="00672550" w:rsidRPr="00F94DC7" w:rsidRDefault="00672550" w:rsidP="00375BB1">
            <w:pPr>
              <w:jc w:val="left"/>
              <w:rPr>
                <w:rFonts w:hAnsi="ＭＳ 明朝"/>
                <w:sz w:val="22"/>
                <w:szCs w:val="24"/>
              </w:rPr>
            </w:pPr>
            <w:r w:rsidRPr="00F94DC7">
              <w:rPr>
                <w:rFonts w:hAnsi="ＭＳ 明朝" w:hint="eastAsia"/>
                <w:sz w:val="22"/>
                <w:szCs w:val="24"/>
              </w:rPr>
              <w:t>（１）伐採の方法及び区域の設定</w:t>
            </w:r>
          </w:p>
          <w:p w14:paraId="0191A3B3" w14:textId="77777777" w:rsidR="00C64C2F" w:rsidRPr="00F94DC7" w:rsidRDefault="00C64C2F" w:rsidP="001C5035">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①森林所有者に対し再造林の必要性を説明しその実施に向けた意識向上を図るとともに、伐採と造林の一貫作業の導入など作業効率の向上に努める。</w:t>
            </w:r>
            <w:r w:rsidRPr="00F94DC7">
              <w:rPr>
                <w:rFonts w:ascii="ＭＳ 明朝" w:eastAsia="ＭＳ 明朝" w:hAnsi="ＭＳ 明朝"/>
                <w:sz w:val="22"/>
                <w:szCs w:val="22"/>
              </w:rPr>
              <w:t xml:space="preserve"> </w:t>
            </w:r>
          </w:p>
          <w:p w14:paraId="4B41A96C" w14:textId="77777777" w:rsidR="00C64C2F" w:rsidRPr="00F94DC7" w:rsidRDefault="00C64C2F" w:rsidP="001C5035">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②伐採する区域の明確化を行う。</w:t>
            </w:r>
            <w:r w:rsidRPr="00F94DC7">
              <w:rPr>
                <w:rFonts w:ascii="ＭＳ 明朝" w:eastAsia="ＭＳ 明朝" w:hAnsi="ＭＳ 明朝"/>
                <w:sz w:val="22"/>
                <w:szCs w:val="22"/>
              </w:rPr>
              <w:t xml:space="preserve"> </w:t>
            </w:r>
          </w:p>
          <w:p w14:paraId="310D7232" w14:textId="77777777" w:rsidR="00C64C2F" w:rsidRPr="00F94DC7" w:rsidRDefault="00C64C2F" w:rsidP="001C5035">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③林地や生物多様性の保全に配慮した伐採・更新方法を採用する。保護樹帯や保残木を設定するとともに、架線や集材路を通過させる影響範囲を最小限にする。</w:t>
            </w:r>
            <w:r w:rsidRPr="00F94DC7">
              <w:rPr>
                <w:rFonts w:ascii="ＭＳ 明朝" w:eastAsia="ＭＳ 明朝" w:hAnsi="ＭＳ 明朝"/>
                <w:sz w:val="22"/>
                <w:szCs w:val="22"/>
              </w:rPr>
              <w:t xml:space="preserve"> </w:t>
            </w:r>
          </w:p>
          <w:p w14:paraId="5B8DE2A9" w14:textId="75A98CFD" w:rsidR="00672550" w:rsidRPr="00F94DC7" w:rsidRDefault="00C64C2F" w:rsidP="001C5035">
            <w:pPr>
              <w:ind w:leftChars="150" w:left="535" w:hangingChars="100" w:hanging="220"/>
              <w:rPr>
                <w:rFonts w:hAnsi="ＭＳ 明朝"/>
                <w:sz w:val="22"/>
                <w:szCs w:val="24"/>
              </w:rPr>
            </w:pPr>
            <w:r w:rsidRPr="00F94DC7">
              <w:rPr>
                <w:rFonts w:hAnsi="ＭＳ 明朝" w:hint="eastAsia"/>
                <w:sz w:val="22"/>
              </w:rPr>
              <w:t>④伐採が大面積にならないよう、伐採区域の複数分割、帯状・群状伐採などにより、伐採を空間的・時間的に分散させる。</w:t>
            </w:r>
            <w:r w:rsidRPr="00F94DC7">
              <w:rPr>
                <w:rFonts w:hAnsi="ＭＳ 明朝"/>
                <w:sz w:val="22"/>
              </w:rPr>
              <w:t xml:space="preserve"> </w:t>
            </w:r>
          </w:p>
        </w:tc>
        <w:tc>
          <w:tcPr>
            <w:tcW w:w="850" w:type="dxa"/>
            <w:tcBorders>
              <w:right w:val="single" w:sz="4" w:space="0" w:color="auto"/>
            </w:tcBorders>
            <w:vAlign w:val="center"/>
          </w:tcPr>
          <w:p w14:paraId="6D3D5BE9" w14:textId="77777777" w:rsidR="00672550" w:rsidRPr="00F94DC7" w:rsidRDefault="00672550" w:rsidP="00375BB1">
            <w:pPr>
              <w:widowControl/>
              <w:jc w:val="center"/>
              <w:rPr>
                <w:rFonts w:hAnsi="ＭＳ 明朝"/>
                <w:sz w:val="22"/>
                <w:szCs w:val="24"/>
              </w:rPr>
            </w:pPr>
            <w:r w:rsidRPr="00F94DC7">
              <w:rPr>
                <w:rFonts w:hAnsi="ＭＳ 明朝" w:hint="eastAsia"/>
                <w:sz w:val="44"/>
                <w:szCs w:val="48"/>
              </w:rPr>
              <w:t>□</w:t>
            </w:r>
          </w:p>
        </w:tc>
      </w:tr>
      <w:tr w:rsidR="00672550" w:rsidRPr="00F94DC7" w14:paraId="7E531262" w14:textId="77777777" w:rsidTr="00B42D91">
        <w:trPr>
          <w:trHeight w:val="3850"/>
        </w:trPr>
        <w:tc>
          <w:tcPr>
            <w:tcW w:w="8505" w:type="dxa"/>
            <w:tcBorders>
              <w:right w:val="single" w:sz="4" w:space="0" w:color="auto"/>
            </w:tcBorders>
          </w:tcPr>
          <w:p w14:paraId="0E36F0F6" w14:textId="44FF0CD6" w:rsidR="00672550" w:rsidRPr="00F94DC7" w:rsidRDefault="00672550" w:rsidP="00375BB1">
            <w:pPr>
              <w:jc w:val="left"/>
              <w:rPr>
                <w:rFonts w:hAnsi="ＭＳ 明朝"/>
                <w:sz w:val="22"/>
                <w:szCs w:val="24"/>
              </w:rPr>
            </w:pPr>
            <w:r w:rsidRPr="00F94DC7">
              <w:rPr>
                <w:rFonts w:hAnsi="ＭＳ 明朝" w:hint="eastAsia"/>
                <w:sz w:val="22"/>
                <w:szCs w:val="24"/>
              </w:rPr>
              <w:t>（２）林地保全に配慮した集材路</w:t>
            </w:r>
            <w:r w:rsidR="00961C32" w:rsidRPr="00F94DC7">
              <w:rPr>
                <w:rFonts w:hAnsi="ＭＳ 明朝" w:hint="eastAsia"/>
                <w:sz w:val="22"/>
                <w:szCs w:val="24"/>
                <w:vertAlign w:val="superscript"/>
              </w:rPr>
              <w:t>注１）</w:t>
            </w:r>
            <w:r w:rsidRPr="00F94DC7">
              <w:rPr>
                <w:rFonts w:hAnsi="ＭＳ 明朝" w:hint="eastAsia"/>
                <w:sz w:val="22"/>
                <w:szCs w:val="24"/>
              </w:rPr>
              <w:t>・土場の配置・作設</w:t>
            </w:r>
          </w:p>
          <w:p w14:paraId="4EB3665E" w14:textId="77777777" w:rsidR="008602D3" w:rsidRPr="00F94DC7" w:rsidRDefault="008602D3" w:rsidP="000638F4">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①森林整備や木材の搬出のために継続的に用いる道を作設する場合は、森林作業道作設指針</w:t>
            </w:r>
            <w:r w:rsidRPr="00F94DC7">
              <w:rPr>
                <w:rFonts w:ascii="ＭＳ 明朝" w:eastAsia="ＭＳ 明朝" w:hAnsi="ＭＳ 明朝" w:hint="eastAsia"/>
                <w:sz w:val="13"/>
                <w:szCs w:val="13"/>
              </w:rPr>
              <w:t>注２</w:t>
            </w:r>
            <w:r w:rsidRPr="00F94DC7">
              <w:rPr>
                <w:rFonts w:ascii="ＭＳ 明朝" w:eastAsia="ＭＳ 明朝" w:hAnsi="ＭＳ 明朝" w:hint="eastAsia"/>
                <w:sz w:val="22"/>
                <w:szCs w:val="22"/>
              </w:rPr>
              <w:t>）に規定する森林作業道として作設する。</w:t>
            </w:r>
            <w:r w:rsidRPr="00F94DC7">
              <w:rPr>
                <w:rFonts w:ascii="ＭＳ 明朝" w:eastAsia="ＭＳ 明朝" w:hAnsi="ＭＳ 明朝"/>
                <w:sz w:val="22"/>
                <w:szCs w:val="22"/>
              </w:rPr>
              <w:t xml:space="preserve"> </w:t>
            </w:r>
          </w:p>
          <w:p w14:paraId="536B0AE0" w14:textId="77777777" w:rsidR="008602D3" w:rsidRPr="00F94DC7" w:rsidRDefault="008602D3" w:rsidP="000638F4">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②集材路・土場の作設によって土砂の流出・林地の崩壊が発生しないよう集材方法や使用機械を選定し、集材路・土場の配置を必要最小限にする。</w:t>
            </w:r>
            <w:r w:rsidRPr="00F94DC7">
              <w:rPr>
                <w:rFonts w:ascii="ＭＳ 明朝" w:eastAsia="ＭＳ 明朝" w:hAnsi="ＭＳ 明朝"/>
                <w:sz w:val="22"/>
                <w:szCs w:val="22"/>
              </w:rPr>
              <w:t xml:space="preserve"> </w:t>
            </w:r>
          </w:p>
          <w:p w14:paraId="4C8D0E56" w14:textId="77777777" w:rsidR="008602D3" w:rsidRPr="00F94DC7" w:rsidRDefault="008602D3" w:rsidP="000638F4">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③地形等の条件に応じて、路網と架線を適切に組み合わせる。急傾斜地など集材路等により林地の崩壊を引き起こすおそれがある場合等は、架線集材とする。</w:t>
            </w:r>
            <w:r w:rsidRPr="00F94DC7">
              <w:rPr>
                <w:rFonts w:ascii="ＭＳ 明朝" w:eastAsia="ＭＳ 明朝" w:hAnsi="ＭＳ 明朝"/>
                <w:sz w:val="22"/>
                <w:szCs w:val="22"/>
              </w:rPr>
              <w:t xml:space="preserve"> </w:t>
            </w:r>
          </w:p>
          <w:p w14:paraId="5A6BE6B6" w14:textId="77777777" w:rsidR="008602D3" w:rsidRPr="00F94DC7" w:rsidRDefault="008602D3" w:rsidP="000638F4">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④土場の作設ではのり面を丸太組みで支えるなどの対策を講じる。</w:t>
            </w:r>
            <w:r w:rsidRPr="00F94DC7">
              <w:rPr>
                <w:rFonts w:ascii="ＭＳ 明朝" w:eastAsia="ＭＳ 明朝" w:hAnsi="ＭＳ 明朝"/>
                <w:sz w:val="22"/>
                <w:szCs w:val="22"/>
              </w:rPr>
              <w:t xml:space="preserve"> </w:t>
            </w:r>
          </w:p>
          <w:p w14:paraId="787EBC6A" w14:textId="77777777" w:rsidR="008602D3" w:rsidRPr="00F94DC7" w:rsidRDefault="008602D3" w:rsidP="000638F4">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⑤集材路・土場の作設開始後も土質、水系等に注意し、林地の保全に配慮する。</w:t>
            </w:r>
            <w:r w:rsidRPr="00F94DC7">
              <w:rPr>
                <w:rFonts w:ascii="ＭＳ 明朝" w:eastAsia="ＭＳ 明朝" w:hAnsi="ＭＳ 明朝"/>
                <w:sz w:val="22"/>
                <w:szCs w:val="22"/>
              </w:rPr>
              <w:t xml:space="preserve"> </w:t>
            </w:r>
          </w:p>
          <w:p w14:paraId="310F28B8" w14:textId="77777777" w:rsidR="008602D3" w:rsidRPr="00F94DC7" w:rsidRDefault="008602D3" w:rsidP="000638F4">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⑥集材路の線形は、極力等高線に合わせる。</w:t>
            </w:r>
            <w:r w:rsidRPr="00F94DC7">
              <w:rPr>
                <w:rFonts w:ascii="ＭＳ 明朝" w:eastAsia="ＭＳ 明朝" w:hAnsi="ＭＳ 明朝"/>
                <w:sz w:val="22"/>
                <w:szCs w:val="22"/>
              </w:rPr>
              <w:t xml:space="preserve"> </w:t>
            </w:r>
          </w:p>
          <w:p w14:paraId="2D99D836" w14:textId="77777777" w:rsidR="008602D3" w:rsidRPr="00F94DC7" w:rsidRDefault="008602D3" w:rsidP="000638F4">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⑦ヘアピンカーブは地盤の安定した箇所に設置する。</w:t>
            </w:r>
            <w:r w:rsidRPr="00F94DC7">
              <w:rPr>
                <w:rFonts w:ascii="ＭＳ 明朝" w:eastAsia="ＭＳ 明朝" w:hAnsi="ＭＳ 明朝"/>
                <w:sz w:val="22"/>
                <w:szCs w:val="22"/>
              </w:rPr>
              <w:t xml:space="preserve"> </w:t>
            </w:r>
          </w:p>
          <w:p w14:paraId="02086065" w14:textId="77777777" w:rsidR="008602D3" w:rsidRPr="00F94DC7" w:rsidRDefault="008602D3" w:rsidP="000638F4">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⑧集材路・土場は渓流から距離を置いて配置する。</w:t>
            </w:r>
            <w:r w:rsidRPr="00F94DC7">
              <w:rPr>
                <w:rFonts w:ascii="ＭＳ 明朝" w:eastAsia="ＭＳ 明朝" w:hAnsi="ＭＳ 明朝"/>
                <w:sz w:val="22"/>
                <w:szCs w:val="22"/>
              </w:rPr>
              <w:t xml:space="preserve"> </w:t>
            </w:r>
          </w:p>
          <w:p w14:paraId="1666AED4" w14:textId="77777777" w:rsidR="008602D3" w:rsidRPr="00F94DC7" w:rsidRDefault="008602D3" w:rsidP="000638F4">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⑨伐採現場の土質が粘性土の場合は、集材路・土場の作設を避ける。やむを得ず作設する場合は、土砂が渓流に流出しない工夫をする。</w:t>
            </w:r>
            <w:r w:rsidRPr="00F94DC7">
              <w:rPr>
                <w:rFonts w:ascii="ＭＳ 明朝" w:eastAsia="ＭＳ 明朝" w:hAnsi="ＭＳ 明朝"/>
                <w:sz w:val="22"/>
                <w:szCs w:val="22"/>
              </w:rPr>
              <w:t xml:space="preserve"> </w:t>
            </w:r>
          </w:p>
          <w:p w14:paraId="7C4DADF7" w14:textId="77777777" w:rsidR="008602D3" w:rsidRPr="00F94DC7" w:rsidRDefault="008602D3" w:rsidP="000638F4">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⑩集材路は、沢筋を横断する箇所が少なくなるよう配置する。急傾斜地の０次谷や破砕帯等を通過する場合は、極力短くし、排水処理等を適切に実施する。</w:t>
            </w:r>
            <w:r w:rsidRPr="00F94DC7">
              <w:rPr>
                <w:rFonts w:ascii="ＭＳ 明朝" w:eastAsia="ＭＳ 明朝" w:hAnsi="ＭＳ 明朝"/>
                <w:sz w:val="22"/>
                <w:szCs w:val="22"/>
              </w:rPr>
              <w:t xml:space="preserve"> </w:t>
            </w:r>
          </w:p>
          <w:p w14:paraId="4B17E15A" w14:textId="77777777" w:rsidR="008602D3" w:rsidRPr="00F94DC7" w:rsidRDefault="008602D3" w:rsidP="000638F4">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⑪伐採区域のみで集材路の適切な配置が困難な場合には、隣接地を経由することとし、隣接地の森林所有者等と調整を行う。</w:t>
            </w:r>
            <w:r w:rsidRPr="00F94DC7">
              <w:rPr>
                <w:rFonts w:ascii="ＭＳ 明朝" w:eastAsia="ＭＳ 明朝" w:hAnsi="ＭＳ 明朝"/>
                <w:sz w:val="22"/>
                <w:szCs w:val="22"/>
              </w:rPr>
              <w:t xml:space="preserve"> </w:t>
            </w:r>
          </w:p>
          <w:p w14:paraId="1D5282FD" w14:textId="7D8F97AF" w:rsidR="00961C32" w:rsidRPr="00F94DC7" w:rsidRDefault="008602D3" w:rsidP="000638F4">
            <w:pPr>
              <w:ind w:leftChars="150" w:left="535" w:hangingChars="100" w:hanging="220"/>
              <w:rPr>
                <w:rFonts w:hAnsi="ＭＳ 明朝"/>
                <w:sz w:val="22"/>
              </w:rPr>
            </w:pPr>
            <w:r w:rsidRPr="00F94DC7">
              <w:rPr>
                <w:rFonts w:hAnsi="ＭＳ 明朝" w:hint="eastAsia"/>
                <w:sz w:val="22"/>
              </w:rPr>
              <w:t>⑫幅員が３ｍを超える集材路又は森林作業道を作設する場合は、その面積が１</w:t>
            </w:r>
            <w:r w:rsidRPr="00F94DC7">
              <w:rPr>
                <w:rFonts w:hAnsi="ＭＳ 明朝"/>
                <w:sz w:val="22"/>
              </w:rPr>
              <w:t>ha</w:t>
            </w:r>
            <w:r w:rsidRPr="00F94DC7">
              <w:rPr>
                <w:rFonts w:hAnsi="ＭＳ 明朝" w:hint="eastAsia"/>
                <w:sz w:val="22"/>
              </w:rPr>
              <w:t>を超えない。</w:t>
            </w:r>
            <w:r w:rsidRPr="00F94DC7">
              <w:rPr>
                <w:rFonts w:hAnsi="ＭＳ 明朝"/>
                <w:sz w:val="22"/>
              </w:rPr>
              <w:t xml:space="preserve"> </w:t>
            </w:r>
          </w:p>
          <w:p w14:paraId="08BB124F" w14:textId="77777777" w:rsidR="00C64C2F" w:rsidRPr="00F94DC7" w:rsidRDefault="00C64C2F" w:rsidP="00C64C2F">
            <w:pPr>
              <w:rPr>
                <w:rFonts w:hAnsi="ＭＳ 明朝"/>
                <w:sz w:val="22"/>
                <w:szCs w:val="24"/>
              </w:rPr>
            </w:pPr>
          </w:p>
          <w:p w14:paraId="0283BA64" w14:textId="77777777" w:rsidR="00961C32" w:rsidRPr="00F94DC7" w:rsidRDefault="00961C32" w:rsidP="00375BB1">
            <w:pPr>
              <w:ind w:leftChars="150" w:left="495" w:hangingChars="100" w:hanging="180"/>
              <w:rPr>
                <w:rFonts w:hAnsi="ＭＳ 明朝"/>
                <w:sz w:val="18"/>
                <w:szCs w:val="20"/>
              </w:rPr>
            </w:pPr>
            <w:r w:rsidRPr="00F94DC7">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F94DC7" w:rsidRDefault="00961C32" w:rsidP="00375BB1">
            <w:pPr>
              <w:ind w:leftChars="150" w:left="495" w:hangingChars="100" w:hanging="180"/>
              <w:rPr>
                <w:rFonts w:hAnsi="ＭＳ 明朝"/>
                <w:sz w:val="22"/>
                <w:szCs w:val="24"/>
              </w:rPr>
            </w:pPr>
            <w:r w:rsidRPr="00F94DC7">
              <w:rPr>
                <w:rFonts w:hAnsi="ＭＳ 明朝" w:hint="eastAsia"/>
                <w:sz w:val="18"/>
                <w:szCs w:val="20"/>
              </w:rPr>
              <w:t>注２）「森林作業道作設指針の制定について」（平成</w:t>
            </w:r>
            <w:r w:rsidRPr="00F94DC7">
              <w:rPr>
                <w:rFonts w:hAnsi="ＭＳ 明朝"/>
                <w:sz w:val="18"/>
                <w:szCs w:val="20"/>
              </w:rPr>
              <w:t>22年11</w:t>
            </w:r>
            <w:r w:rsidRPr="00F94DC7">
              <w:rPr>
                <w:rFonts w:hAnsi="ＭＳ 明朝" w:hint="eastAsia"/>
                <w:sz w:val="18"/>
                <w:szCs w:val="20"/>
              </w:rPr>
              <w:t>月</w:t>
            </w:r>
            <w:r w:rsidRPr="00F94DC7">
              <w:rPr>
                <w:rFonts w:hAnsi="ＭＳ 明朝"/>
                <w:sz w:val="18"/>
                <w:szCs w:val="20"/>
              </w:rPr>
              <w:t>17日付け林整整第656号林野庁</w:t>
            </w:r>
            <w:r w:rsidRPr="00F94DC7">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F94DC7" w:rsidRDefault="00672550" w:rsidP="00375BB1">
            <w:pPr>
              <w:jc w:val="center"/>
              <w:rPr>
                <w:rFonts w:hAnsi="ＭＳ 明朝"/>
                <w:sz w:val="22"/>
                <w:szCs w:val="24"/>
              </w:rPr>
            </w:pPr>
            <w:r w:rsidRPr="00F94DC7">
              <w:rPr>
                <w:rFonts w:hAnsi="ＭＳ 明朝" w:hint="eastAsia"/>
                <w:sz w:val="44"/>
                <w:szCs w:val="48"/>
              </w:rPr>
              <w:t>□</w:t>
            </w:r>
          </w:p>
        </w:tc>
      </w:tr>
      <w:tr w:rsidR="00672550" w:rsidRPr="00F94DC7" w14:paraId="56A7A0E1" w14:textId="77777777" w:rsidTr="00B42D91">
        <w:trPr>
          <w:trHeight w:val="1553"/>
        </w:trPr>
        <w:tc>
          <w:tcPr>
            <w:tcW w:w="8505" w:type="dxa"/>
            <w:tcBorders>
              <w:right w:val="single" w:sz="4" w:space="0" w:color="auto"/>
            </w:tcBorders>
          </w:tcPr>
          <w:p w14:paraId="53F5359B" w14:textId="0830BCAD" w:rsidR="00672550" w:rsidRPr="00F94DC7" w:rsidRDefault="00672550" w:rsidP="00375BB1">
            <w:pPr>
              <w:jc w:val="left"/>
              <w:rPr>
                <w:rFonts w:hAnsi="ＭＳ 明朝"/>
                <w:sz w:val="22"/>
                <w:szCs w:val="24"/>
              </w:rPr>
            </w:pPr>
            <w:r w:rsidRPr="00F94DC7">
              <w:rPr>
                <w:rFonts w:hAnsi="ＭＳ 明朝" w:hint="eastAsia"/>
                <w:sz w:val="22"/>
                <w:szCs w:val="24"/>
              </w:rPr>
              <w:t>（３）</w:t>
            </w:r>
            <w:r w:rsidR="008602D3" w:rsidRPr="00F94DC7">
              <w:rPr>
                <w:rFonts w:hAnsi="ＭＳ 明朝" w:hint="eastAsia"/>
                <w:sz w:val="22"/>
                <w:szCs w:val="24"/>
              </w:rPr>
              <w:t>周辺環境への配慮</w:t>
            </w:r>
          </w:p>
          <w:p w14:paraId="56A93377" w14:textId="77777777" w:rsidR="00C64C2F" w:rsidRPr="00F94DC7" w:rsidRDefault="008602D3" w:rsidP="000638F4">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①集材路・土場は、人家、道路、鉄道等の重要な保全対象又は水道の取水口が周囲にない箇所とし、特に保全対象に直接被害を与える箇所は避ける。</w:t>
            </w:r>
          </w:p>
          <w:p w14:paraId="5459BB9C" w14:textId="0DCB9895" w:rsidR="00672550" w:rsidRPr="00F94DC7" w:rsidRDefault="008602D3" w:rsidP="000638F4">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②やむを得ず作設する場合は、保全対象の上方に丸太柵工等を設置する。</w:t>
            </w:r>
            <w:r w:rsidRPr="00F94DC7">
              <w:rPr>
                <w:rFonts w:ascii="ＭＳ 明朝" w:eastAsia="ＭＳ 明朝" w:hAnsi="ＭＳ 明朝"/>
                <w:sz w:val="22"/>
                <w:szCs w:val="22"/>
              </w:rPr>
              <w:t xml:space="preserve"> </w:t>
            </w:r>
          </w:p>
        </w:tc>
        <w:tc>
          <w:tcPr>
            <w:tcW w:w="850" w:type="dxa"/>
            <w:tcBorders>
              <w:top w:val="single" w:sz="4" w:space="0" w:color="auto"/>
              <w:left w:val="single" w:sz="4" w:space="0" w:color="auto"/>
              <w:right w:val="single" w:sz="4" w:space="0" w:color="auto"/>
            </w:tcBorders>
            <w:vAlign w:val="center"/>
          </w:tcPr>
          <w:p w14:paraId="117F2B2A" w14:textId="77777777" w:rsidR="00672550" w:rsidRPr="00F94DC7" w:rsidRDefault="00672550" w:rsidP="00375BB1">
            <w:pPr>
              <w:jc w:val="center"/>
              <w:rPr>
                <w:rFonts w:hAnsi="ＭＳ 明朝"/>
                <w:sz w:val="22"/>
                <w:szCs w:val="24"/>
              </w:rPr>
            </w:pPr>
            <w:r w:rsidRPr="00F94DC7">
              <w:rPr>
                <w:rFonts w:hAnsi="ＭＳ 明朝" w:hint="eastAsia"/>
                <w:sz w:val="44"/>
                <w:szCs w:val="48"/>
              </w:rPr>
              <w:t>□</w:t>
            </w:r>
          </w:p>
        </w:tc>
      </w:tr>
      <w:tr w:rsidR="00672550" w:rsidRPr="00F94DC7" w14:paraId="6F347003" w14:textId="77777777" w:rsidTr="00B42D91">
        <w:trPr>
          <w:trHeight w:val="1233"/>
        </w:trPr>
        <w:tc>
          <w:tcPr>
            <w:tcW w:w="8505" w:type="dxa"/>
            <w:tcBorders>
              <w:right w:val="single" w:sz="4" w:space="0" w:color="auto"/>
            </w:tcBorders>
          </w:tcPr>
          <w:p w14:paraId="77D3C189" w14:textId="77777777" w:rsidR="00672550" w:rsidRPr="00F94DC7" w:rsidRDefault="00672550" w:rsidP="00375BB1">
            <w:pPr>
              <w:jc w:val="left"/>
              <w:rPr>
                <w:rFonts w:hAnsi="ＭＳ 明朝"/>
                <w:sz w:val="22"/>
                <w:szCs w:val="24"/>
              </w:rPr>
            </w:pPr>
            <w:r w:rsidRPr="00F94DC7">
              <w:rPr>
                <w:rFonts w:hAnsi="ＭＳ 明朝" w:hint="eastAsia"/>
                <w:sz w:val="22"/>
                <w:szCs w:val="24"/>
              </w:rPr>
              <w:lastRenderedPageBreak/>
              <w:t>（４）生物多様性と景観への配慮</w:t>
            </w:r>
          </w:p>
          <w:p w14:paraId="0188F035" w14:textId="77777777" w:rsidR="00C64C2F" w:rsidRPr="00F94DC7" w:rsidRDefault="00C64C2F" w:rsidP="00CB2511">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①希少な野生生物の生育等を知った場合は、線形及び作業時期の変更等をする。</w:t>
            </w:r>
            <w:r w:rsidRPr="00F94DC7">
              <w:rPr>
                <w:rFonts w:ascii="ＭＳ 明朝" w:eastAsia="ＭＳ 明朝" w:hAnsi="ＭＳ 明朝"/>
                <w:sz w:val="22"/>
                <w:szCs w:val="22"/>
              </w:rPr>
              <w:t xml:space="preserve"> </w:t>
            </w:r>
          </w:p>
          <w:p w14:paraId="572758DD" w14:textId="6219200F" w:rsidR="00672550" w:rsidRPr="00F94DC7" w:rsidRDefault="00C64C2F" w:rsidP="00CB2511">
            <w:pPr>
              <w:ind w:firstLineChars="150" w:firstLine="330"/>
              <w:rPr>
                <w:rFonts w:hAnsi="ＭＳ 明朝"/>
                <w:sz w:val="22"/>
                <w:szCs w:val="24"/>
              </w:rPr>
            </w:pPr>
            <w:r w:rsidRPr="00F94DC7">
              <w:rPr>
                <w:rFonts w:hAnsi="ＭＳ 明朝" w:hint="eastAsia"/>
                <w:sz w:val="22"/>
              </w:rPr>
              <w:t>②集落、道路等からの景観に配慮し、必要最小限の集材路・土場の配置とする。</w:t>
            </w:r>
            <w:r w:rsidRPr="00F94DC7">
              <w:rPr>
                <w:rFonts w:hAnsi="ＭＳ 明朝"/>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F94DC7" w:rsidRDefault="00672550" w:rsidP="00375BB1">
            <w:pPr>
              <w:jc w:val="center"/>
              <w:rPr>
                <w:rFonts w:hAnsi="ＭＳ 明朝"/>
                <w:sz w:val="22"/>
                <w:szCs w:val="24"/>
              </w:rPr>
            </w:pPr>
            <w:r w:rsidRPr="00F94DC7">
              <w:rPr>
                <w:rFonts w:hAnsi="ＭＳ 明朝" w:hint="eastAsia"/>
                <w:sz w:val="44"/>
                <w:szCs w:val="48"/>
              </w:rPr>
              <w:t>□</w:t>
            </w:r>
          </w:p>
        </w:tc>
      </w:tr>
      <w:tr w:rsidR="00672550" w:rsidRPr="00F94DC7" w14:paraId="67B45CDB" w14:textId="77777777" w:rsidTr="00B42D91">
        <w:trPr>
          <w:trHeight w:val="1832"/>
        </w:trPr>
        <w:tc>
          <w:tcPr>
            <w:tcW w:w="8505" w:type="dxa"/>
            <w:tcBorders>
              <w:right w:val="single" w:sz="4" w:space="0" w:color="auto"/>
            </w:tcBorders>
          </w:tcPr>
          <w:p w14:paraId="49BA064B" w14:textId="5D6CCBF3" w:rsidR="00672550" w:rsidRPr="00F94DC7" w:rsidRDefault="00672550" w:rsidP="00375BB1">
            <w:pPr>
              <w:jc w:val="left"/>
              <w:rPr>
                <w:rFonts w:hAnsi="ＭＳ 明朝"/>
                <w:sz w:val="22"/>
                <w:szCs w:val="24"/>
              </w:rPr>
            </w:pPr>
            <w:r w:rsidRPr="00F94DC7">
              <w:rPr>
                <w:rFonts w:hAnsi="ＭＳ 明朝" w:hint="eastAsia"/>
                <w:sz w:val="22"/>
                <w:szCs w:val="24"/>
              </w:rPr>
              <w:t>（５）</w:t>
            </w:r>
            <w:r w:rsidR="00C64C2F" w:rsidRPr="00F94DC7">
              <w:rPr>
                <w:rFonts w:hAnsi="ＭＳ 明朝" w:hint="eastAsia"/>
                <w:sz w:val="22"/>
                <w:szCs w:val="24"/>
              </w:rPr>
              <w:t>路面の保護と排水の処理</w:t>
            </w:r>
          </w:p>
          <w:p w14:paraId="725BA161" w14:textId="77777777" w:rsidR="00C64C2F" w:rsidRPr="00F94DC7" w:rsidRDefault="00C64C2F" w:rsidP="00CB2511">
            <w:pPr>
              <w:pStyle w:val="Default"/>
              <w:ind w:leftChars="150" w:left="535" w:hangingChars="100" w:hanging="220"/>
              <w:rPr>
                <w:rFonts w:ascii="ＭＳ 明朝" w:eastAsia="ＭＳ 明朝" w:hAnsi="ＭＳ 明朝"/>
                <w:sz w:val="22"/>
                <w:szCs w:val="22"/>
              </w:rPr>
            </w:pPr>
            <w:r w:rsidRPr="00F94DC7">
              <w:rPr>
                <w:rFonts w:ascii="ＭＳ 明朝" w:eastAsia="ＭＳ 明朝" w:hAnsi="ＭＳ 明朝" w:hint="eastAsia"/>
                <w:sz w:val="22"/>
                <w:szCs w:val="22"/>
              </w:rPr>
              <w:t>①路面の横断勾配を水平に、縦断勾配をできるだけ緩やかにし、波形勾配によりこまめな分散排水を行う。困難な場合等は状況に適した横断溝等を設置する。</w:t>
            </w:r>
            <w:r w:rsidRPr="00F94DC7">
              <w:rPr>
                <w:rFonts w:ascii="ＭＳ 明朝" w:eastAsia="ＭＳ 明朝" w:hAnsi="ＭＳ 明朝"/>
                <w:sz w:val="22"/>
                <w:szCs w:val="22"/>
              </w:rPr>
              <w:t xml:space="preserve"> </w:t>
            </w:r>
          </w:p>
          <w:p w14:paraId="404AE83F" w14:textId="77777777" w:rsidR="00C64C2F" w:rsidRPr="00F94DC7" w:rsidRDefault="00C64C2F" w:rsidP="00CB2511">
            <w:pPr>
              <w:pStyle w:val="Default"/>
              <w:ind w:firstLineChars="150" w:firstLine="330"/>
              <w:rPr>
                <w:rFonts w:ascii="ＭＳ 明朝" w:eastAsia="ＭＳ 明朝" w:hAnsi="ＭＳ 明朝"/>
                <w:sz w:val="22"/>
                <w:szCs w:val="22"/>
              </w:rPr>
            </w:pPr>
            <w:r w:rsidRPr="00F94DC7">
              <w:rPr>
                <w:rFonts w:ascii="ＭＳ 明朝" w:eastAsia="ＭＳ 明朝" w:hAnsi="ＭＳ 明朝" w:hint="eastAsia"/>
                <w:sz w:val="22"/>
                <w:szCs w:val="22"/>
              </w:rPr>
              <w:t>②横断溝等は、路面水がまとまった流量とならない間隔で設置する。</w:t>
            </w:r>
            <w:r w:rsidRPr="00F94DC7">
              <w:rPr>
                <w:rFonts w:ascii="ＭＳ 明朝" w:eastAsia="ＭＳ 明朝" w:hAnsi="ＭＳ 明朝"/>
                <w:sz w:val="22"/>
                <w:szCs w:val="22"/>
              </w:rPr>
              <w:t xml:space="preserve"> </w:t>
            </w:r>
          </w:p>
          <w:p w14:paraId="14BC82D8" w14:textId="77777777" w:rsidR="00C64C2F" w:rsidRPr="00F94DC7" w:rsidRDefault="00C64C2F" w:rsidP="00CB2511">
            <w:pPr>
              <w:pStyle w:val="Default"/>
              <w:ind w:firstLineChars="150" w:firstLine="330"/>
              <w:rPr>
                <w:rFonts w:ascii="ＭＳ 明朝" w:eastAsia="ＭＳ 明朝" w:hAnsi="ＭＳ 明朝"/>
                <w:sz w:val="22"/>
                <w:szCs w:val="22"/>
              </w:rPr>
            </w:pPr>
            <w:r w:rsidRPr="00F94DC7">
              <w:rPr>
                <w:rFonts w:ascii="ＭＳ 明朝" w:eastAsia="ＭＳ 明朝" w:hAnsi="ＭＳ 明朝" w:hint="eastAsia"/>
                <w:sz w:val="22"/>
                <w:szCs w:val="22"/>
              </w:rPr>
              <w:t>③安全に排水できる箇所をあらかじめ決め、素掘り側溝等により導水する。</w:t>
            </w:r>
            <w:r w:rsidRPr="00F94DC7">
              <w:rPr>
                <w:rFonts w:ascii="ＭＳ 明朝" w:eastAsia="ＭＳ 明朝" w:hAnsi="ＭＳ 明朝"/>
                <w:sz w:val="22"/>
                <w:szCs w:val="22"/>
              </w:rPr>
              <w:t xml:space="preserve"> </w:t>
            </w:r>
          </w:p>
          <w:p w14:paraId="1EF456A9" w14:textId="77777777" w:rsidR="00C64C2F" w:rsidRPr="00F94DC7" w:rsidRDefault="00C64C2F" w:rsidP="00CB2511">
            <w:pPr>
              <w:pStyle w:val="Default"/>
              <w:ind w:firstLineChars="150" w:firstLine="330"/>
              <w:rPr>
                <w:rFonts w:ascii="ＭＳ 明朝" w:eastAsia="ＭＳ 明朝" w:hAnsi="ＭＳ 明朝"/>
                <w:sz w:val="22"/>
                <w:szCs w:val="22"/>
              </w:rPr>
            </w:pPr>
            <w:r w:rsidRPr="00F94DC7">
              <w:rPr>
                <w:rFonts w:ascii="ＭＳ 明朝" w:eastAsia="ＭＳ 明朝" w:hAnsi="ＭＳ 明朝" w:hint="eastAsia"/>
                <w:sz w:val="22"/>
                <w:szCs w:val="22"/>
              </w:rPr>
              <w:t>④渓流横断箇所は可能な限り原状復旧する。</w:t>
            </w:r>
            <w:r w:rsidRPr="00F94DC7">
              <w:rPr>
                <w:rFonts w:ascii="ＭＳ 明朝" w:eastAsia="ＭＳ 明朝" w:hAnsi="ＭＳ 明朝"/>
                <w:sz w:val="22"/>
                <w:szCs w:val="22"/>
              </w:rPr>
              <w:t xml:space="preserve"> </w:t>
            </w:r>
          </w:p>
          <w:p w14:paraId="1EAD6218" w14:textId="77777777" w:rsidR="00C64C2F" w:rsidRPr="00F94DC7" w:rsidRDefault="00C64C2F" w:rsidP="00CB2511">
            <w:pPr>
              <w:pStyle w:val="Default"/>
              <w:ind w:firstLineChars="150" w:firstLine="330"/>
              <w:rPr>
                <w:rFonts w:ascii="ＭＳ 明朝" w:eastAsia="ＭＳ 明朝" w:hAnsi="ＭＳ 明朝"/>
                <w:sz w:val="22"/>
                <w:szCs w:val="22"/>
              </w:rPr>
            </w:pPr>
            <w:r w:rsidRPr="00F94DC7">
              <w:rPr>
                <w:rFonts w:ascii="ＭＳ 明朝" w:eastAsia="ＭＳ 明朝" w:hAnsi="ＭＳ 明朝" w:hint="eastAsia"/>
                <w:sz w:val="22"/>
                <w:szCs w:val="22"/>
              </w:rPr>
              <w:t>⑤洗い越し施工では、横断箇所で路面より低い通水面を設ける。</w:t>
            </w:r>
            <w:r w:rsidRPr="00F94DC7">
              <w:rPr>
                <w:rFonts w:ascii="ＭＳ 明朝" w:eastAsia="ＭＳ 明朝" w:hAnsi="ＭＳ 明朝"/>
                <w:sz w:val="22"/>
                <w:szCs w:val="22"/>
              </w:rPr>
              <w:t xml:space="preserve"> </w:t>
            </w:r>
          </w:p>
          <w:p w14:paraId="7C98FE3E" w14:textId="77777777" w:rsidR="00C64C2F" w:rsidRPr="00F94DC7" w:rsidRDefault="00C64C2F" w:rsidP="00CB2511">
            <w:pPr>
              <w:pStyle w:val="Default"/>
              <w:ind w:firstLineChars="150" w:firstLine="330"/>
              <w:rPr>
                <w:rFonts w:ascii="ＭＳ 明朝" w:eastAsia="ＭＳ 明朝" w:hAnsi="ＭＳ 明朝"/>
                <w:sz w:val="22"/>
                <w:szCs w:val="22"/>
              </w:rPr>
            </w:pPr>
            <w:r w:rsidRPr="00F94DC7">
              <w:rPr>
                <w:rFonts w:ascii="ＭＳ 明朝" w:eastAsia="ＭＳ 明朝" w:hAnsi="ＭＳ 明朝" w:hint="eastAsia"/>
                <w:sz w:val="22"/>
                <w:szCs w:val="22"/>
              </w:rPr>
              <w:t>⑥曲線部では上部入口手前で排水する。</w:t>
            </w:r>
            <w:r w:rsidRPr="00F94DC7">
              <w:rPr>
                <w:rFonts w:ascii="ＭＳ 明朝" w:eastAsia="ＭＳ 明朝" w:hAnsi="ＭＳ 明朝"/>
                <w:sz w:val="22"/>
                <w:szCs w:val="22"/>
              </w:rPr>
              <w:t xml:space="preserve"> </w:t>
            </w:r>
          </w:p>
          <w:p w14:paraId="145E9453" w14:textId="77777777" w:rsidR="00C64C2F" w:rsidRPr="00F94DC7" w:rsidRDefault="00C64C2F" w:rsidP="00CB2511">
            <w:pPr>
              <w:pStyle w:val="Default"/>
              <w:ind w:leftChars="150" w:left="535" w:hangingChars="100" w:hanging="220"/>
              <w:rPr>
                <w:rFonts w:ascii="ＭＳ 明朝" w:eastAsia="ＭＳ 明朝" w:hAnsi="ＭＳ 明朝"/>
                <w:sz w:val="22"/>
                <w:szCs w:val="22"/>
              </w:rPr>
            </w:pPr>
            <w:r w:rsidRPr="00F94DC7">
              <w:rPr>
                <w:rFonts w:ascii="ＭＳ 明朝" w:eastAsia="ＭＳ 明朝" w:hAnsi="ＭＳ 明朝" w:hint="eastAsia"/>
                <w:sz w:val="22"/>
                <w:szCs w:val="22"/>
              </w:rPr>
              <w:t>⑦開きょ等は、走行する林業機械等の重量や足回りを考慮する。横断溝等の排水先には、路体の決壊を防止するため、岩等の水たたきを設置する。</w:t>
            </w:r>
            <w:r w:rsidRPr="00F94DC7">
              <w:rPr>
                <w:rFonts w:ascii="ＭＳ 明朝" w:eastAsia="ＭＳ 明朝" w:hAnsi="ＭＳ 明朝"/>
                <w:sz w:val="22"/>
                <w:szCs w:val="22"/>
              </w:rPr>
              <w:t xml:space="preserve"> </w:t>
            </w:r>
          </w:p>
          <w:p w14:paraId="50D64598" w14:textId="6EEA3B88" w:rsidR="00672550" w:rsidRPr="00F94DC7" w:rsidRDefault="00C64C2F" w:rsidP="00CB2511">
            <w:pPr>
              <w:ind w:leftChars="150" w:left="535" w:hangingChars="100" w:hanging="220"/>
              <w:jc w:val="left"/>
              <w:rPr>
                <w:rFonts w:hAnsi="ＭＳ 明朝"/>
                <w:sz w:val="22"/>
                <w:szCs w:val="24"/>
              </w:rPr>
            </w:pPr>
            <w:r w:rsidRPr="00F94DC7">
              <w:rPr>
                <w:rFonts w:hAnsi="ＭＳ 明朝" w:hint="eastAsia"/>
                <w:sz w:val="22"/>
              </w:rPr>
              <w:t>⑧水平区間など危険のない場所で、横断勾配の谷側を低くする排水方法とする場合は、盛土のり面の保護措置をとる。カーブの谷側を低くすることは避ける。</w:t>
            </w:r>
            <w:r w:rsidRPr="00F94DC7">
              <w:rPr>
                <w:rFonts w:hAnsi="ＭＳ 明朝"/>
                <w:sz w:val="22"/>
              </w:rPr>
              <w:t xml:space="preserve"> </w:t>
            </w:r>
          </w:p>
        </w:tc>
        <w:tc>
          <w:tcPr>
            <w:tcW w:w="850" w:type="dxa"/>
            <w:tcBorders>
              <w:top w:val="single" w:sz="4" w:space="0" w:color="auto"/>
              <w:left w:val="single" w:sz="4" w:space="0" w:color="auto"/>
              <w:right w:val="single" w:sz="4" w:space="0" w:color="auto"/>
            </w:tcBorders>
            <w:vAlign w:val="center"/>
          </w:tcPr>
          <w:p w14:paraId="4738C397" w14:textId="77777777" w:rsidR="00672550" w:rsidRPr="00F94DC7" w:rsidRDefault="00672550" w:rsidP="00375BB1">
            <w:pPr>
              <w:jc w:val="center"/>
              <w:rPr>
                <w:rFonts w:hAnsi="ＭＳ 明朝"/>
                <w:sz w:val="44"/>
                <w:szCs w:val="48"/>
              </w:rPr>
            </w:pPr>
            <w:r w:rsidRPr="00F94DC7">
              <w:rPr>
                <w:rFonts w:hAnsi="ＭＳ 明朝" w:hint="eastAsia"/>
                <w:sz w:val="44"/>
                <w:szCs w:val="48"/>
              </w:rPr>
              <w:t>□</w:t>
            </w:r>
          </w:p>
        </w:tc>
      </w:tr>
      <w:tr w:rsidR="00672550" w:rsidRPr="00F94DC7" w14:paraId="73262E54" w14:textId="77777777" w:rsidTr="00B42D91">
        <w:trPr>
          <w:trHeight w:val="1290"/>
        </w:trPr>
        <w:tc>
          <w:tcPr>
            <w:tcW w:w="8505" w:type="dxa"/>
            <w:tcBorders>
              <w:right w:val="single" w:sz="4" w:space="0" w:color="auto"/>
            </w:tcBorders>
          </w:tcPr>
          <w:p w14:paraId="27CE1FBA" w14:textId="55DC97AB" w:rsidR="00672550" w:rsidRPr="00F94DC7" w:rsidRDefault="00C64C2F" w:rsidP="00375BB1">
            <w:pPr>
              <w:rPr>
                <w:rFonts w:hAnsi="ＭＳ 明朝"/>
                <w:sz w:val="22"/>
                <w:szCs w:val="24"/>
              </w:rPr>
            </w:pPr>
            <w:r w:rsidRPr="00F94DC7">
              <w:rPr>
                <w:rFonts w:hAnsi="ＭＳ 明朝" w:hint="eastAsia"/>
                <w:sz w:val="22"/>
                <w:szCs w:val="24"/>
              </w:rPr>
              <w:t>（６）切土・盛土</w:t>
            </w:r>
          </w:p>
          <w:p w14:paraId="31EABDDA" w14:textId="77777777" w:rsidR="00C64C2F" w:rsidRPr="00F94DC7" w:rsidRDefault="00C64C2F" w:rsidP="00CB2511">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①集材路の幅及び土場の広さは作業の安全を確保できる必要最小限とする。</w:t>
            </w:r>
            <w:r w:rsidRPr="00F94DC7">
              <w:rPr>
                <w:rFonts w:ascii="ＭＳ 明朝" w:eastAsia="ＭＳ 明朝" w:hAnsi="ＭＳ 明朝"/>
                <w:sz w:val="22"/>
                <w:szCs w:val="22"/>
              </w:rPr>
              <w:t xml:space="preserve"> </w:t>
            </w:r>
          </w:p>
          <w:p w14:paraId="1582317C"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②切土又は盛土の量を調整するなど、原則として残土処理が発生しないようにする。残土が発生した場合は、盛土規制法等に則して適切に処分する。</w:t>
            </w:r>
            <w:r w:rsidRPr="00F94DC7">
              <w:rPr>
                <w:rFonts w:ascii="ＭＳ 明朝" w:eastAsia="ＭＳ 明朝" w:hAnsi="ＭＳ 明朝"/>
                <w:sz w:val="22"/>
                <w:szCs w:val="22"/>
              </w:rPr>
              <w:t xml:space="preserve"> </w:t>
            </w:r>
          </w:p>
          <w:p w14:paraId="3EB11AFE" w14:textId="59469C63"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③切土高は</w:t>
            </w:r>
            <w:r w:rsidRPr="00F94DC7">
              <w:rPr>
                <w:rFonts w:ascii="ＭＳ 明朝" w:eastAsia="ＭＳ 明朝" w:hAnsi="ＭＳ 明朝"/>
                <w:sz w:val="22"/>
                <w:szCs w:val="22"/>
              </w:rPr>
              <w:t>1.5</w:t>
            </w:r>
            <w:r w:rsidRPr="00F94DC7">
              <w:rPr>
                <w:rFonts w:ascii="ＭＳ 明朝" w:eastAsia="ＭＳ 明朝" w:hAnsi="ＭＳ 明朝" w:hint="eastAsia"/>
                <w:sz w:val="22"/>
                <w:szCs w:val="22"/>
              </w:rPr>
              <w:t>ｍ程度以内を目安（ヘアピン区間を除く。）とし、高い切土が連続しないようにする。</w:t>
            </w:r>
            <w:r w:rsidRPr="00F94DC7">
              <w:rPr>
                <w:rFonts w:ascii="ＭＳ 明朝" w:eastAsia="ＭＳ 明朝" w:hAnsi="ＭＳ 明朝"/>
                <w:sz w:val="22"/>
                <w:szCs w:val="22"/>
              </w:rPr>
              <w:t xml:space="preserve"> </w:t>
            </w:r>
          </w:p>
          <w:p w14:paraId="2B655DEA"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④切土のり面勾配は地形等の条件に応じて調整する（土砂の場合は６分、岩石の場合は３分が標準の目安）。</w:t>
            </w:r>
            <w:r w:rsidRPr="00F94DC7">
              <w:rPr>
                <w:rFonts w:ascii="ＭＳ 明朝" w:eastAsia="ＭＳ 明朝" w:hAnsi="ＭＳ 明朝"/>
                <w:sz w:val="22"/>
                <w:szCs w:val="22"/>
              </w:rPr>
              <w:t xml:space="preserve"> </w:t>
            </w:r>
          </w:p>
          <w:p w14:paraId="6AD0931A"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⑤盛土は地形、幅員、林業機械の重量等を考慮し、路体が支持力を有し安定するよう適切に行う。</w:t>
            </w:r>
            <w:r w:rsidRPr="00F94DC7">
              <w:rPr>
                <w:rFonts w:ascii="ＭＳ 明朝" w:eastAsia="ＭＳ 明朝" w:hAnsi="ＭＳ 明朝"/>
                <w:sz w:val="22"/>
                <w:szCs w:val="22"/>
              </w:rPr>
              <w:t xml:space="preserve"> </w:t>
            </w:r>
          </w:p>
          <w:p w14:paraId="5EA83605"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⑥盛土のり面勾配は概ね１割、やむを得ず盛土高が２ｍを超える場合は１割２分より緩くすることを目安とする。</w:t>
            </w:r>
            <w:r w:rsidRPr="00F94DC7">
              <w:rPr>
                <w:rFonts w:ascii="ＭＳ 明朝" w:eastAsia="ＭＳ 明朝" w:hAnsi="ＭＳ 明朝"/>
                <w:sz w:val="22"/>
                <w:szCs w:val="22"/>
              </w:rPr>
              <w:t xml:space="preserve"> </w:t>
            </w:r>
          </w:p>
          <w:p w14:paraId="0F5CC4C1" w14:textId="3F5B3E1A" w:rsidR="00672550" w:rsidRPr="00F94DC7" w:rsidRDefault="00C64C2F" w:rsidP="00CB2511">
            <w:pPr>
              <w:ind w:leftChars="150" w:left="535" w:hangingChars="100" w:hanging="220"/>
              <w:rPr>
                <w:rFonts w:hAnsi="ＭＳ 明朝"/>
                <w:sz w:val="22"/>
                <w:szCs w:val="24"/>
              </w:rPr>
            </w:pPr>
            <w:r w:rsidRPr="00F94DC7">
              <w:rPr>
                <w:rFonts w:hAnsi="ＭＳ 明朝" w:hint="eastAsia"/>
                <w:sz w:val="22"/>
              </w:rPr>
              <w:t>⑦地表水の局所的な流入がある箇所では、盛土を避け、土場は設置しない。やむを得ず盛土する場合には、横断溝等を設置する。</w:t>
            </w:r>
            <w:r w:rsidRPr="00F94DC7">
              <w:rPr>
                <w:rFonts w:hAnsi="ＭＳ 明朝"/>
                <w:sz w:val="22"/>
              </w:rPr>
              <w:t xml:space="preserve"> </w:t>
            </w:r>
          </w:p>
        </w:tc>
        <w:tc>
          <w:tcPr>
            <w:tcW w:w="850" w:type="dxa"/>
            <w:tcBorders>
              <w:top w:val="single" w:sz="4" w:space="0" w:color="auto"/>
              <w:left w:val="single" w:sz="4" w:space="0" w:color="auto"/>
              <w:right w:val="single" w:sz="4" w:space="0" w:color="auto"/>
            </w:tcBorders>
            <w:vAlign w:val="center"/>
          </w:tcPr>
          <w:p w14:paraId="74F4EC9D" w14:textId="77777777" w:rsidR="00672550" w:rsidRPr="00F94DC7" w:rsidRDefault="00672550" w:rsidP="00375BB1">
            <w:pPr>
              <w:jc w:val="center"/>
              <w:rPr>
                <w:rFonts w:hAnsi="ＭＳ 明朝"/>
                <w:sz w:val="22"/>
                <w:szCs w:val="24"/>
              </w:rPr>
            </w:pPr>
            <w:r w:rsidRPr="00F94DC7">
              <w:rPr>
                <w:rFonts w:hAnsi="ＭＳ 明朝" w:hint="eastAsia"/>
                <w:sz w:val="44"/>
                <w:szCs w:val="48"/>
              </w:rPr>
              <w:t>□</w:t>
            </w:r>
          </w:p>
        </w:tc>
      </w:tr>
      <w:tr w:rsidR="00672550" w:rsidRPr="00F94DC7" w14:paraId="5D7865C8" w14:textId="77777777" w:rsidTr="00B42D91">
        <w:trPr>
          <w:trHeight w:val="1824"/>
        </w:trPr>
        <w:tc>
          <w:tcPr>
            <w:tcW w:w="8505" w:type="dxa"/>
            <w:tcBorders>
              <w:right w:val="single" w:sz="4" w:space="0" w:color="auto"/>
            </w:tcBorders>
          </w:tcPr>
          <w:p w14:paraId="1ACC50EB" w14:textId="06AA536B" w:rsidR="00672550" w:rsidRPr="00F94DC7" w:rsidRDefault="00C64C2F" w:rsidP="00375BB1">
            <w:pPr>
              <w:rPr>
                <w:rFonts w:hAnsi="ＭＳ 明朝"/>
                <w:sz w:val="22"/>
                <w:szCs w:val="24"/>
              </w:rPr>
            </w:pPr>
            <w:r w:rsidRPr="00F94DC7">
              <w:rPr>
                <w:rFonts w:hAnsi="ＭＳ 明朝" w:hint="eastAsia"/>
                <w:sz w:val="22"/>
                <w:szCs w:val="24"/>
              </w:rPr>
              <w:t>（７）作業実行上の配慮</w:t>
            </w:r>
          </w:p>
          <w:p w14:paraId="5B18A3C0"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①集材路・土場は、作業が終了して次の作業まで一定期間使用しない場合には、土砂の流出を防止するため、路面に枝条を敷設する等の措置を講じる。</w:t>
            </w:r>
            <w:r w:rsidRPr="00F94DC7">
              <w:rPr>
                <w:rFonts w:ascii="ＭＳ 明朝" w:eastAsia="ＭＳ 明朝" w:hAnsi="ＭＳ 明朝"/>
                <w:sz w:val="22"/>
                <w:szCs w:val="22"/>
              </w:rPr>
              <w:t xml:space="preserve"> </w:t>
            </w:r>
          </w:p>
          <w:p w14:paraId="5B4ED850"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②降雨等により路盤が多量の水分を帯びている状態では通行しない。通行する場合には、丸太等の敷設等により、路面のわだち掘れ等を防止する。</w:t>
            </w:r>
            <w:r w:rsidRPr="00F94DC7">
              <w:rPr>
                <w:rFonts w:ascii="ＭＳ 明朝" w:eastAsia="ＭＳ 明朝" w:hAnsi="ＭＳ 明朝"/>
                <w:sz w:val="22"/>
                <w:szCs w:val="22"/>
              </w:rPr>
              <w:t xml:space="preserve"> </w:t>
            </w:r>
          </w:p>
          <w:p w14:paraId="2992AB18" w14:textId="312507EB" w:rsidR="00672550" w:rsidRPr="00F94DC7" w:rsidRDefault="00C64C2F" w:rsidP="00CB2511">
            <w:pPr>
              <w:ind w:leftChars="138" w:left="510" w:hangingChars="100" w:hanging="220"/>
              <w:rPr>
                <w:rFonts w:hAnsi="ＭＳ 明朝"/>
                <w:sz w:val="22"/>
                <w:szCs w:val="24"/>
              </w:rPr>
            </w:pPr>
            <w:r w:rsidRPr="00F94DC7">
              <w:rPr>
                <w:rFonts w:hAnsi="ＭＳ 明朝" w:hint="eastAsia"/>
                <w:sz w:val="22"/>
              </w:rPr>
              <w:t>③伐採現場が人家、道路等の周囲に位置する場合には、伐倒木、丸太等の落下防止に最大限の注意を払い、必要な対策を実施する。</w:t>
            </w:r>
            <w:r w:rsidRPr="00F94DC7">
              <w:rPr>
                <w:rFonts w:hAnsi="ＭＳ 明朝"/>
                <w:sz w:val="22"/>
              </w:rPr>
              <w:t xml:space="preserve"> </w:t>
            </w:r>
          </w:p>
        </w:tc>
        <w:tc>
          <w:tcPr>
            <w:tcW w:w="850" w:type="dxa"/>
            <w:tcBorders>
              <w:top w:val="single" w:sz="4" w:space="0" w:color="auto"/>
              <w:left w:val="single" w:sz="4" w:space="0" w:color="auto"/>
              <w:right w:val="single" w:sz="4" w:space="0" w:color="auto"/>
            </w:tcBorders>
            <w:vAlign w:val="center"/>
          </w:tcPr>
          <w:p w14:paraId="7ABA7070" w14:textId="77777777" w:rsidR="00672550" w:rsidRPr="00F94DC7" w:rsidRDefault="00672550" w:rsidP="00375BB1">
            <w:pPr>
              <w:jc w:val="center"/>
              <w:rPr>
                <w:rFonts w:hAnsi="ＭＳ 明朝"/>
                <w:sz w:val="22"/>
                <w:szCs w:val="24"/>
              </w:rPr>
            </w:pPr>
            <w:r w:rsidRPr="00F94DC7">
              <w:rPr>
                <w:rFonts w:hAnsi="ＭＳ 明朝" w:hint="eastAsia"/>
                <w:sz w:val="44"/>
                <w:szCs w:val="48"/>
              </w:rPr>
              <w:t>□</w:t>
            </w:r>
          </w:p>
        </w:tc>
      </w:tr>
      <w:tr w:rsidR="00672550" w:rsidRPr="00F94DC7" w14:paraId="0123D212" w14:textId="77777777" w:rsidTr="00B42D91">
        <w:trPr>
          <w:trHeight w:val="3531"/>
        </w:trPr>
        <w:tc>
          <w:tcPr>
            <w:tcW w:w="8505" w:type="dxa"/>
            <w:tcBorders>
              <w:right w:val="single" w:sz="4" w:space="0" w:color="auto"/>
            </w:tcBorders>
          </w:tcPr>
          <w:p w14:paraId="6EE5957A" w14:textId="47168738" w:rsidR="00672550" w:rsidRPr="00F94DC7" w:rsidRDefault="00C64C2F" w:rsidP="00375BB1">
            <w:pPr>
              <w:rPr>
                <w:rFonts w:hAnsi="ＭＳ 明朝"/>
                <w:sz w:val="22"/>
                <w:szCs w:val="24"/>
              </w:rPr>
            </w:pPr>
            <w:r w:rsidRPr="00F94DC7">
              <w:rPr>
                <w:rFonts w:hAnsi="ＭＳ 明朝" w:hint="eastAsia"/>
                <w:sz w:val="22"/>
                <w:szCs w:val="24"/>
              </w:rPr>
              <w:lastRenderedPageBreak/>
              <w:t>（８）事業実施後の整理</w:t>
            </w:r>
          </w:p>
          <w:p w14:paraId="0FD7924C" w14:textId="77777777" w:rsidR="00C64C2F" w:rsidRPr="00F94DC7" w:rsidRDefault="00C64C2F" w:rsidP="00CB2511">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①枝条等は木質バイオマス資材等への有効利用に努める。</w:t>
            </w:r>
            <w:r w:rsidRPr="00F94DC7">
              <w:rPr>
                <w:rFonts w:ascii="ＭＳ 明朝" w:eastAsia="ＭＳ 明朝" w:hAnsi="ＭＳ 明朝"/>
                <w:sz w:val="22"/>
                <w:szCs w:val="22"/>
              </w:rPr>
              <w:t xml:space="preserve"> </w:t>
            </w:r>
          </w:p>
          <w:p w14:paraId="5C1424FB"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②枝条等を伐採現場に残す場合は、伐採後の植栽等を想定して枝条等を整理し、造林事業者と現場の後処理等の調整を図る。</w:t>
            </w:r>
            <w:r w:rsidRPr="00F94DC7">
              <w:rPr>
                <w:rFonts w:ascii="ＭＳ 明朝" w:eastAsia="ＭＳ 明朝" w:hAnsi="ＭＳ 明朝"/>
                <w:sz w:val="22"/>
                <w:szCs w:val="22"/>
              </w:rPr>
              <w:t xml:space="preserve"> </w:t>
            </w:r>
          </w:p>
          <w:p w14:paraId="0BDB93F1"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③表土保護のための枝条敷設等の場合は、置く場所を分散し、杭を打つなどの対策を講じる。</w:t>
            </w:r>
            <w:r w:rsidRPr="00F94DC7">
              <w:rPr>
                <w:rFonts w:ascii="ＭＳ 明朝" w:eastAsia="ＭＳ 明朝" w:hAnsi="ＭＳ 明朝"/>
                <w:sz w:val="22"/>
                <w:szCs w:val="22"/>
              </w:rPr>
              <w:t xml:space="preserve"> </w:t>
            </w:r>
          </w:p>
          <w:p w14:paraId="01C74777" w14:textId="77777777" w:rsidR="00C64C2F" w:rsidRPr="00F94DC7" w:rsidRDefault="00C64C2F" w:rsidP="00CB2511">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④天然更新を予定している区域では、枝条等がその妨げとならないようにする。</w:t>
            </w:r>
            <w:r w:rsidRPr="00F94DC7">
              <w:rPr>
                <w:rFonts w:ascii="ＭＳ 明朝" w:eastAsia="ＭＳ 明朝" w:hAnsi="ＭＳ 明朝"/>
                <w:sz w:val="22"/>
                <w:szCs w:val="22"/>
              </w:rPr>
              <w:t xml:space="preserve"> </w:t>
            </w:r>
          </w:p>
          <w:p w14:paraId="550D5B93"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⑤枝条等が出水時に渓流に流れ出たりしないよう、渓流沿い等に積み上げない。渓流に流れ出たり、林地崩壊を誘発したりすることがないように、適切な場所に整理する。</w:t>
            </w:r>
            <w:r w:rsidRPr="00F94DC7">
              <w:rPr>
                <w:rFonts w:ascii="ＭＳ 明朝" w:eastAsia="ＭＳ 明朝" w:hAnsi="ＭＳ 明朝"/>
                <w:sz w:val="22"/>
                <w:szCs w:val="22"/>
              </w:rPr>
              <w:t xml:space="preserve"> </w:t>
            </w:r>
          </w:p>
          <w:p w14:paraId="7C7EEAD8" w14:textId="77777777" w:rsidR="00C64C2F" w:rsidRPr="00F94DC7" w:rsidRDefault="00C64C2F" w:rsidP="00CB2511">
            <w:pPr>
              <w:pStyle w:val="Default"/>
              <w:ind w:leftChars="150" w:left="535" w:hangingChars="100" w:hanging="220"/>
              <w:jc w:val="both"/>
              <w:rPr>
                <w:rFonts w:ascii="ＭＳ 明朝" w:eastAsia="ＭＳ 明朝" w:hAnsi="ＭＳ 明朝"/>
                <w:sz w:val="22"/>
                <w:szCs w:val="22"/>
              </w:rPr>
            </w:pPr>
            <w:r w:rsidRPr="00F94DC7">
              <w:rPr>
                <w:rFonts w:ascii="ＭＳ 明朝" w:eastAsia="ＭＳ 明朝" w:hAnsi="ＭＳ 明朝" w:hint="eastAsia"/>
                <w:sz w:val="22"/>
                <w:szCs w:val="22"/>
              </w:rPr>
              <w:t>⑥集材路・土場は植栽等により植生の回復を促す。また、横断溝等の排水処理を行う。</w:t>
            </w:r>
            <w:r w:rsidRPr="00F94DC7">
              <w:rPr>
                <w:rFonts w:ascii="ＭＳ 明朝" w:eastAsia="ＭＳ 明朝" w:hAnsi="ＭＳ 明朝"/>
                <w:sz w:val="22"/>
                <w:szCs w:val="22"/>
              </w:rPr>
              <w:t xml:space="preserve"> </w:t>
            </w:r>
          </w:p>
          <w:p w14:paraId="2C046C83" w14:textId="77777777" w:rsidR="00C64C2F" w:rsidRPr="00F94DC7" w:rsidRDefault="00C64C2F" w:rsidP="00CB2511">
            <w:pPr>
              <w:pStyle w:val="Default"/>
              <w:ind w:firstLineChars="150" w:firstLine="330"/>
              <w:jc w:val="both"/>
              <w:rPr>
                <w:rFonts w:ascii="ＭＳ 明朝" w:eastAsia="ＭＳ 明朝" w:hAnsi="ＭＳ 明朝"/>
                <w:sz w:val="22"/>
                <w:szCs w:val="22"/>
              </w:rPr>
            </w:pPr>
            <w:r w:rsidRPr="00F94DC7">
              <w:rPr>
                <w:rFonts w:ascii="ＭＳ 明朝" w:eastAsia="ＭＳ 明朝" w:hAnsi="ＭＳ 明朝" w:hint="eastAsia"/>
                <w:sz w:val="22"/>
                <w:szCs w:val="22"/>
              </w:rPr>
              <w:t>⑦伐採・搬出に使用した資材・燃料等は確実に整理、撤去する。</w:t>
            </w:r>
            <w:r w:rsidRPr="00F94DC7">
              <w:rPr>
                <w:rFonts w:ascii="ＭＳ 明朝" w:eastAsia="ＭＳ 明朝" w:hAnsi="ＭＳ 明朝"/>
                <w:sz w:val="22"/>
                <w:szCs w:val="22"/>
              </w:rPr>
              <w:t xml:space="preserve"> </w:t>
            </w:r>
          </w:p>
          <w:p w14:paraId="741133A8" w14:textId="2C6FAA85" w:rsidR="00672550" w:rsidRPr="00F94DC7" w:rsidRDefault="00C64C2F" w:rsidP="00CB2511">
            <w:pPr>
              <w:ind w:leftChars="150" w:left="535" w:hangingChars="100" w:hanging="220"/>
              <w:rPr>
                <w:rFonts w:hAnsi="ＭＳ 明朝"/>
                <w:sz w:val="22"/>
                <w:szCs w:val="24"/>
              </w:rPr>
            </w:pPr>
            <w:r w:rsidRPr="00F94DC7">
              <w:rPr>
                <w:rFonts w:hAnsi="ＭＳ 明朝" w:hint="eastAsia"/>
                <w:sz w:val="22"/>
              </w:rPr>
              <w:t>⑧伐採現場を引き上げる前に、集材路・土場の枝条等の整理の状況を造林の権原を有する森林所有者等と確認し、必要な措置を講じる。</w:t>
            </w:r>
            <w:r w:rsidRPr="00F94DC7">
              <w:rPr>
                <w:rFonts w:hAnsi="ＭＳ 明朝"/>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F94DC7" w:rsidRDefault="00672550" w:rsidP="00375BB1">
            <w:pPr>
              <w:jc w:val="center"/>
              <w:rPr>
                <w:rFonts w:hAnsi="ＭＳ 明朝"/>
                <w:sz w:val="22"/>
                <w:szCs w:val="24"/>
              </w:rPr>
            </w:pPr>
            <w:r w:rsidRPr="00F94DC7">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70BB0A1E" w14:textId="47E73C82" w:rsidR="00121523" w:rsidRPr="00121523" w:rsidRDefault="00121523" w:rsidP="00AA48FC">
      <w:pPr>
        <w:widowControl/>
        <w:jc w:val="left"/>
      </w:pPr>
    </w:p>
    <w:sectPr w:rsidR="00121523" w:rsidRPr="00121523" w:rsidSect="005046C5">
      <w:type w:val="continuous"/>
      <w:pgSz w:w="11906" w:h="16838"/>
      <w:pgMar w:top="1418" w:right="1418" w:bottom="1418" w:left="1418"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115BB" w14:textId="77777777" w:rsidR="002F1BB9" w:rsidRDefault="002F1BB9" w:rsidP="00807389">
      <w:r>
        <w:separator/>
      </w:r>
    </w:p>
  </w:endnote>
  <w:endnote w:type="continuationSeparator" w:id="0">
    <w:p w14:paraId="6EF7F729" w14:textId="77777777" w:rsidR="002F1BB9" w:rsidRDefault="002F1BB9"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2967" w14:textId="77777777" w:rsidR="002F1BB9" w:rsidRDefault="002F1BB9" w:rsidP="00807389">
      <w:r>
        <w:separator/>
      </w:r>
    </w:p>
  </w:footnote>
  <w:footnote w:type="continuationSeparator" w:id="0">
    <w:p w14:paraId="4F18A9D6" w14:textId="77777777" w:rsidR="002F1BB9" w:rsidRDefault="002F1BB9"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433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1FB8"/>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38F4"/>
    <w:rsid w:val="00065D40"/>
    <w:rsid w:val="00066272"/>
    <w:rsid w:val="00070C42"/>
    <w:rsid w:val="00070E23"/>
    <w:rsid w:val="00072140"/>
    <w:rsid w:val="0007365C"/>
    <w:rsid w:val="00075783"/>
    <w:rsid w:val="00076379"/>
    <w:rsid w:val="00076877"/>
    <w:rsid w:val="00080B7F"/>
    <w:rsid w:val="000833D6"/>
    <w:rsid w:val="00084143"/>
    <w:rsid w:val="000857BB"/>
    <w:rsid w:val="00090E53"/>
    <w:rsid w:val="00092724"/>
    <w:rsid w:val="000940C1"/>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035"/>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1758B"/>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0F1"/>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1BB9"/>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1D45"/>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6C5"/>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4A93"/>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210"/>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23A0"/>
    <w:rsid w:val="0085480C"/>
    <w:rsid w:val="00856063"/>
    <w:rsid w:val="00856735"/>
    <w:rsid w:val="008602D3"/>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8F7282"/>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8FC"/>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C2F"/>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2511"/>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9789E"/>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1684"/>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1559"/>
    <w:rsid w:val="00F85D1C"/>
    <w:rsid w:val="00F868BD"/>
    <w:rsid w:val="00F879DF"/>
    <w:rsid w:val="00F9125C"/>
    <w:rsid w:val="00F91EE5"/>
    <w:rsid w:val="00F92798"/>
    <w:rsid w:val="00F927CA"/>
    <w:rsid w:val="00F92A7D"/>
    <w:rsid w:val="00F94DC7"/>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0312"/>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paragraph" w:customStyle="1" w:styleId="Default">
    <w:name w:val="Default"/>
    <w:rsid w:val="008602D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3</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kunisaki</cp:lastModifiedBy>
  <cp:revision>14</cp:revision>
  <cp:lastPrinted>2023-08-10T07:43:00Z</cp:lastPrinted>
  <dcterms:created xsi:type="dcterms:W3CDTF">2022-02-28T06:48:00Z</dcterms:created>
  <dcterms:modified xsi:type="dcterms:W3CDTF">2025-11-06T01:54:00Z</dcterms:modified>
</cp:coreProperties>
</file>